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9D5F" w14:textId="77777777" w:rsidR="006B0497" w:rsidRDefault="006B0497">
      <w:pPr>
        <w:spacing w:before="69"/>
        <w:ind w:left="3415" w:right="3695" w:hanging="459"/>
        <w:rPr>
          <w:rFonts w:asciiTheme="minorHAnsi" w:hAnsiTheme="minorHAnsi" w:cstheme="minorHAnsi"/>
          <w:b/>
        </w:rPr>
      </w:pPr>
    </w:p>
    <w:p w14:paraId="7ACFA0E2" w14:textId="4CBB2071" w:rsidR="006B0497" w:rsidRDefault="006B0497">
      <w:pPr>
        <w:spacing w:before="69"/>
        <w:ind w:left="3415" w:right="3695" w:hanging="459"/>
        <w:rPr>
          <w:rFonts w:asciiTheme="minorHAnsi" w:hAnsiTheme="minorHAnsi" w:cstheme="minorHAnsi"/>
          <w:b/>
        </w:rPr>
      </w:pPr>
      <w:r>
        <w:rPr>
          <w:rFonts w:asciiTheme="minorHAnsi" w:hAnsiTheme="minorHAnsi" w:cstheme="minorHAnsi"/>
          <w:b/>
          <w:noProof/>
        </w:rPr>
        <w:drawing>
          <wp:inline distT="0" distB="0" distL="0" distR="0" wp14:anchorId="41D875C7" wp14:editId="69D4DC7A">
            <wp:extent cx="1314450" cy="1314450"/>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4FBDE684" w14:textId="3BE20116" w:rsidR="00095CE1" w:rsidRPr="006B0497" w:rsidRDefault="001475E6" w:rsidP="006B0497">
      <w:pPr>
        <w:spacing w:before="69"/>
        <w:ind w:left="720" w:right="3695" w:firstLine="720"/>
        <w:jc w:val="center"/>
        <w:rPr>
          <w:rFonts w:asciiTheme="minorHAnsi" w:hAnsiTheme="minorHAnsi" w:cstheme="minorHAnsi"/>
          <w:b/>
        </w:rPr>
      </w:pPr>
      <w:r w:rsidRPr="006B0497">
        <w:rPr>
          <w:rFonts w:asciiTheme="minorHAnsi" w:hAnsiTheme="minorHAnsi" w:cstheme="minorHAnsi"/>
          <w:b/>
        </w:rPr>
        <w:t>JOB</w:t>
      </w:r>
      <w:r w:rsidRPr="006B0497">
        <w:rPr>
          <w:rFonts w:asciiTheme="minorHAnsi" w:hAnsiTheme="minorHAnsi" w:cstheme="minorHAnsi"/>
          <w:b/>
          <w:spacing w:val="-1"/>
        </w:rPr>
        <w:t xml:space="preserve"> </w:t>
      </w:r>
      <w:r w:rsidR="00EE77B9">
        <w:rPr>
          <w:rFonts w:asciiTheme="minorHAnsi" w:hAnsiTheme="minorHAnsi" w:cstheme="minorHAnsi"/>
          <w:b/>
        </w:rPr>
        <w:t>POSTING</w:t>
      </w:r>
    </w:p>
    <w:p w14:paraId="5425F3D3" w14:textId="19AE8683" w:rsidR="006B0497" w:rsidRPr="006B0497" w:rsidRDefault="00EE77B9" w:rsidP="006B0497">
      <w:pPr>
        <w:spacing w:before="69"/>
        <w:ind w:left="720" w:right="3695" w:firstLine="720"/>
        <w:jc w:val="center"/>
        <w:rPr>
          <w:rFonts w:asciiTheme="minorHAnsi" w:hAnsiTheme="minorHAnsi" w:cstheme="minorHAnsi"/>
          <w:b/>
        </w:rPr>
      </w:pPr>
      <w:r>
        <w:rPr>
          <w:rFonts w:asciiTheme="minorHAnsi" w:hAnsiTheme="minorHAnsi" w:cstheme="minorHAnsi"/>
          <w:b/>
        </w:rPr>
        <w:t>Youth</w:t>
      </w:r>
      <w:r w:rsidR="006B0497" w:rsidRPr="006B0497">
        <w:rPr>
          <w:rFonts w:asciiTheme="minorHAnsi" w:hAnsiTheme="minorHAnsi" w:cstheme="minorHAnsi"/>
          <w:b/>
          <w:spacing w:val="13"/>
        </w:rPr>
        <w:t xml:space="preserve"> </w:t>
      </w:r>
      <w:r w:rsidR="006B0497" w:rsidRPr="006B0497">
        <w:rPr>
          <w:rFonts w:asciiTheme="minorHAnsi" w:hAnsiTheme="minorHAnsi" w:cstheme="minorHAnsi"/>
          <w:b/>
        </w:rPr>
        <w:t>Coordinator</w:t>
      </w:r>
    </w:p>
    <w:p w14:paraId="43412C45" w14:textId="77777777" w:rsidR="00095CE1" w:rsidRPr="006B0497" w:rsidRDefault="00095CE1">
      <w:pPr>
        <w:pStyle w:val="BodyText"/>
        <w:spacing w:before="9"/>
        <w:ind w:left="0" w:firstLine="0"/>
        <w:rPr>
          <w:rFonts w:asciiTheme="minorHAnsi" w:hAnsiTheme="minorHAnsi" w:cstheme="minorHAnsi"/>
          <w:b/>
          <w:sz w:val="13"/>
        </w:rPr>
      </w:pPr>
    </w:p>
    <w:p w14:paraId="49DD0508" w14:textId="77777777" w:rsidR="00775BB6" w:rsidRDefault="00775BB6">
      <w:pPr>
        <w:spacing w:before="93"/>
        <w:ind w:left="115"/>
        <w:rPr>
          <w:rFonts w:asciiTheme="minorHAnsi" w:hAnsiTheme="minorHAnsi" w:cstheme="minorHAnsi"/>
          <w:b/>
        </w:rPr>
      </w:pPr>
    </w:p>
    <w:p w14:paraId="364C367F" w14:textId="0458485F" w:rsidR="00095CE1" w:rsidRPr="006B0497" w:rsidRDefault="001475E6">
      <w:pPr>
        <w:spacing w:before="93"/>
        <w:ind w:left="115"/>
        <w:rPr>
          <w:rFonts w:asciiTheme="minorHAnsi" w:hAnsiTheme="minorHAnsi" w:cstheme="minorHAnsi"/>
          <w:b/>
        </w:rPr>
      </w:pPr>
      <w:r w:rsidRPr="006B0497">
        <w:rPr>
          <w:rFonts w:asciiTheme="minorHAnsi" w:hAnsiTheme="minorHAnsi" w:cstheme="minorHAnsi"/>
          <w:b/>
        </w:rPr>
        <w:t>Contract: 52</w:t>
      </w:r>
      <w:r w:rsidRPr="006B0497">
        <w:rPr>
          <w:rFonts w:asciiTheme="minorHAnsi" w:hAnsiTheme="minorHAnsi" w:cstheme="minorHAnsi"/>
          <w:b/>
          <w:spacing w:val="-4"/>
        </w:rPr>
        <w:t xml:space="preserve"> </w:t>
      </w:r>
      <w:r w:rsidRPr="006B0497">
        <w:rPr>
          <w:rFonts w:asciiTheme="minorHAnsi" w:hAnsiTheme="minorHAnsi" w:cstheme="minorHAnsi"/>
          <w:b/>
        </w:rPr>
        <w:t>Weeks</w:t>
      </w:r>
    </w:p>
    <w:p w14:paraId="61180909" w14:textId="796ED5A0" w:rsidR="00095CE1" w:rsidRPr="006B0497" w:rsidRDefault="001475E6">
      <w:pPr>
        <w:ind w:left="118"/>
        <w:rPr>
          <w:rFonts w:asciiTheme="minorHAnsi" w:hAnsiTheme="minorHAnsi" w:cstheme="minorHAnsi"/>
          <w:b/>
        </w:rPr>
      </w:pPr>
      <w:r w:rsidRPr="006B0497">
        <w:rPr>
          <w:rFonts w:asciiTheme="minorHAnsi" w:hAnsiTheme="minorHAnsi" w:cstheme="minorHAnsi"/>
          <w:b/>
        </w:rPr>
        <w:t>Start</w:t>
      </w:r>
      <w:r w:rsidRPr="006B0497">
        <w:rPr>
          <w:rFonts w:asciiTheme="minorHAnsi" w:hAnsiTheme="minorHAnsi" w:cstheme="minorHAnsi"/>
          <w:b/>
          <w:spacing w:val="-3"/>
        </w:rPr>
        <w:t xml:space="preserve"> </w:t>
      </w:r>
      <w:r w:rsidRPr="006B0497">
        <w:rPr>
          <w:rFonts w:asciiTheme="minorHAnsi" w:hAnsiTheme="minorHAnsi" w:cstheme="minorHAnsi"/>
          <w:b/>
        </w:rPr>
        <w:t>Date:</w:t>
      </w:r>
      <w:r w:rsidRPr="006B0497">
        <w:rPr>
          <w:rFonts w:asciiTheme="minorHAnsi" w:hAnsiTheme="minorHAnsi" w:cstheme="minorHAnsi"/>
          <w:b/>
          <w:spacing w:val="-4"/>
        </w:rPr>
        <w:t xml:space="preserve"> </w:t>
      </w:r>
      <w:r w:rsidRPr="006B0497">
        <w:rPr>
          <w:rFonts w:asciiTheme="minorHAnsi" w:hAnsiTheme="minorHAnsi" w:cstheme="minorHAnsi"/>
          <w:b/>
        </w:rPr>
        <w:t>April</w:t>
      </w:r>
      <w:r w:rsidRPr="006B0497">
        <w:rPr>
          <w:rFonts w:asciiTheme="minorHAnsi" w:hAnsiTheme="minorHAnsi" w:cstheme="minorHAnsi"/>
          <w:b/>
          <w:spacing w:val="-1"/>
        </w:rPr>
        <w:t xml:space="preserve"> </w:t>
      </w:r>
      <w:r w:rsidR="001517D5">
        <w:rPr>
          <w:rFonts w:asciiTheme="minorHAnsi" w:hAnsiTheme="minorHAnsi" w:cstheme="minorHAnsi"/>
          <w:b/>
        </w:rPr>
        <w:t>2</w:t>
      </w:r>
      <w:r w:rsidRPr="006B0497">
        <w:rPr>
          <w:rFonts w:asciiTheme="minorHAnsi" w:hAnsiTheme="minorHAnsi" w:cstheme="minorHAnsi"/>
          <w:b/>
        </w:rPr>
        <w:t>,</w:t>
      </w:r>
      <w:r w:rsidRPr="006B0497">
        <w:rPr>
          <w:rFonts w:asciiTheme="minorHAnsi" w:hAnsiTheme="minorHAnsi" w:cstheme="minorHAnsi"/>
          <w:b/>
          <w:spacing w:val="-2"/>
        </w:rPr>
        <w:t xml:space="preserve"> </w:t>
      </w:r>
      <w:r w:rsidRPr="006B0497">
        <w:rPr>
          <w:rFonts w:asciiTheme="minorHAnsi" w:hAnsiTheme="minorHAnsi" w:cstheme="minorHAnsi"/>
          <w:b/>
        </w:rPr>
        <w:t>202</w:t>
      </w:r>
      <w:r w:rsidR="001517D5">
        <w:rPr>
          <w:rFonts w:asciiTheme="minorHAnsi" w:hAnsiTheme="minorHAnsi" w:cstheme="minorHAnsi"/>
          <w:b/>
        </w:rPr>
        <w:t>4</w:t>
      </w:r>
    </w:p>
    <w:p w14:paraId="721F7615" w14:textId="261B2863" w:rsidR="00095CE1" w:rsidRDefault="00095CE1">
      <w:pPr>
        <w:pStyle w:val="BodyText"/>
        <w:spacing w:before="3"/>
        <w:ind w:left="0" w:firstLine="0"/>
        <w:rPr>
          <w:rFonts w:asciiTheme="minorHAnsi" w:hAnsiTheme="minorHAnsi" w:cstheme="minorHAnsi"/>
          <w:b/>
        </w:rPr>
      </w:pPr>
    </w:p>
    <w:p w14:paraId="06B61ECC" w14:textId="7906809C" w:rsidR="006B0497" w:rsidRPr="008619C2" w:rsidRDefault="006B0497" w:rsidP="006B0497">
      <w:pPr>
        <w:ind w:left="90"/>
        <w:rPr>
          <w:rFonts w:asciiTheme="minorHAnsi" w:hAnsiTheme="minorHAnsi" w:cstheme="minorHAnsi"/>
          <w:color w:val="000000"/>
        </w:rPr>
      </w:pPr>
      <w:r w:rsidRPr="008619C2">
        <w:rPr>
          <w:rFonts w:asciiTheme="minorHAnsi" w:hAnsiTheme="minorHAnsi" w:cstheme="minorHAnsi"/>
          <w:color w:val="000000"/>
        </w:rPr>
        <w:t>The Centre for Indigenous Theatre exists to provide theatrical training informed by traditional artistic expression, teaching and values, while creating an environment that encourages cultural exchange of practices and techniques between Indigenous Nations and communities.</w:t>
      </w:r>
    </w:p>
    <w:p w14:paraId="13C82884" w14:textId="77777777" w:rsidR="006B0497" w:rsidRPr="008619C2" w:rsidRDefault="006B0497" w:rsidP="006B0497">
      <w:pPr>
        <w:rPr>
          <w:rFonts w:asciiTheme="minorHAnsi" w:hAnsiTheme="minorHAnsi" w:cstheme="minorHAnsi"/>
          <w:color w:val="000000"/>
        </w:rPr>
      </w:pPr>
    </w:p>
    <w:p w14:paraId="7AE91F4D" w14:textId="3E6B2FAB" w:rsidR="006B0497" w:rsidRDefault="006B0497" w:rsidP="006B0497">
      <w:pPr>
        <w:ind w:left="100"/>
        <w:rPr>
          <w:rFonts w:asciiTheme="minorHAnsi" w:hAnsiTheme="minorHAnsi" w:cstheme="minorHAnsi"/>
          <w:b/>
        </w:rPr>
      </w:pPr>
      <w:r w:rsidRPr="008619C2">
        <w:rPr>
          <w:rFonts w:asciiTheme="minorHAnsi" w:hAnsiTheme="minorHAnsi" w:cstheme="minorHAnsi"/>
        </w:rPr>
        <w:t>The Centre for Indigenous Theatre embraces the spirit, energy and inspiration derived from the culture, values, and traditions of Indigenous people. From these roots, we seek to elaborate a contemporary Indigenous performance culture through training and professional development opportunities for emerging and established Indigenous theatre artists.</w:t>
      </w:r>
    </w:p>
    <w:p w14:paraId="51E53171" w14:textId="77777777" w:rsidR="006B0497" w:rsidRPr="006B0497" w:rsidRDefault="006B0497">
      <w:pPr>
        <w:pStyle w:val="BodyText"/>
        <w:spacing w:before="3"/>
        <w:ind w:left="0" w:firstLine="0"/>
        <w:rPr>
          <w:rFonts w:asciiTheme="minorHAnsi" w:hAnsiTheme="minorHAnsi" w:cstheme="minorHAnsi"/>
          <w:b/>
        </w:rPr>
      </w:pPr>
    </w:p>
    <w:p w14:paraId="287617A3" w14:textId="77777777" w:rsidR="00EE77B9" w:rsidRPr="00EE77B9" w:rsidRDefault="00EE77B9" w:rsidP="00EE77B9">
      <w:pPr>
        <w:pStyle w:val="Heading1"/>
        <w:spacing w:before="181"/>
        <w:ind w:left="0" w:firstLine="0"/>
        <w:rPr>
          <w:rFonts w:asciiTheme="minorHAnsi" w:hAnsiTheme="minorHAnsi" w:cstheme="minorHAnsi"/>
          <w:sz w:val="22"/>
          <w:szCs w:val="22"/>
        </w:rPr>
      </w:pPr>
      <w:r w:rsidRPr="00EE77B9">
        <w:rPr>
          <w:rFonts w:asciiTheme="minorHAnsi" w:hAnsiTheme="minorHAnsi" w:cstheme="minorHAnsi"/>
          <w:sz w:val="22"/>
          <w:szCs w:val="22"/>
        </w:rPr>
        <w:t>Duties:</w:t>
      </w:r>
    </w:p>
    <w:p w14:paraId="557585BB" w14:textId="7B0FE224" w:rsidR="00EE77B9" w:rsidRPr="00EE77B9" w:rsidRDefault="00EE77B9" w:rsidP="00EE77B9">
      <w:pPr>
        <w:spacing w:before="119"/>
        <w:ind w:right="1804"/>
        <w:rPr>
          <w:rFonts w:asciiTheme="minorHAnsi" w:hAnsiTheme="minorHAnsi" w:cstheme="minorHAnsi"/>
        </w:rPr>
      </w:pPr>
      <w:r w:rsidRPr="00EE77B9">
        <w:rPr>
          <w:rFonts w:asciiTheme="minorHAnsi" w:hAnsiTheme="minorHAnsi" w:cstheme="minorHAnsi"/>
        </w:rPr>
        <w:t xml:space="preserve">The Youth Coordinator will join CIT for the 2024-2025 academic year. The successful </w:t>
      </w:r>
      <w:r>
        <w:rPr>
          <w:rFonts w:asciiTheme="minorHAnsi" w:hAnsiTheme="minorHAnsi" w:cstheme="minorHAnsi"/>
        </w:rPr>
        <w:t>c</w:t>
      </w:r>
      <w:r w:rsidRPr="00EE77B9">
        <w:rPr>
          <w:rFonts w:asciiTheme="minorHAnsi" w:hAnsiTheme="minorHAnsi" w:cstheme="minorHAnsi"/>
        </w:rPr>
        <w:t>andidate will be responsible for coordinating outreach initiatives and youth program development. Working closely with the Managing Director</w:t>
      </w:r>
      <w:r>
        <w:rPr>
          <w:rFonts w:asciiTheme="minorHAnsi" w:hAnsiTheme="minorHAnsi" w:cstheme="minorHAnsi"/>
        </w:rPr>
        <w:t xml:space="preserve">, Outreach and Development Coordinator </w:t>
      </w:r>
      <w:r w:rsidRPr="00EE77B9">
        <w:rPr>
          <w:rFonts w:asciiTheme="minorHAnsi" w:hAnsiTheme="minorHAnsi" w:cstheme="minorHAnsi"/>
        </w:rPr>
        <w:t xml:space="preserve">and </w:t>
      </w:r>
      <w:r>
        <w:rPr>
          <w:rFonts w:asciiTheme="minorHAnsi" w:hAnsiTheme="minorHAnsi" w:cstheme="minorHAnsi"/>
        </w:rPr>
        <w:t>Community Engagement Coordinator</w:t>
      </w:r>
      <w:r w:rsidRPr="00EE77B9">
        <w:rPr>
          <w:rFonts w:asciiTheme="minorHAnsi" w:hAnsiTheme="minorHAnsi" w:cstheme="minorHAnsi"/>
        </w:rPr>
        <w:t>, the candidate will play a key role in CIT’s main operations with particular attention given to youth program development, production and delivery as well as maintaining CIT community partnerships and programming. Specific job duties may fluctuate throughout the year depending on the needs of the fall and winter semesters, workshop programming, info-session programming, grant and financial support needs, students and faculty recruitment as well as the schedule of our outreach partners in support of youth outreach activities within their organization</w:t>
      </w:r>
      <w:r>
        <w:rPr>
          <w:rFonts w:asciiTheme="minorHAnsi" w:hAnsiTheme="minorHAnsi" w:cstheme="minorHAnsi"/>
        </w:rPr>
        <w:t xml:space="preserve"> and communities</w:t>
      </w:r>
      <w:r w:rsidRPr="00EE77B9">
        <w:rPr>
          <w:rFonts w:asciiTheme="minorHAnsi" w:hAnsiTheme="minorHAnsi" w:cstheme="minorHAnsi"/>
        </w:rPr>
        <w:t>. Ideal candidates will approach their role with an eagerness to learn and adaptability should project, opportunities and/or primary objectives change.</w:t>
      </w:r>
    </w:p>
    <w:p w14:paraId="189835A5" w14:textId="77777777" w:rsidR="00EE77B9" w:rsidRPr="00EE77B9" w:rsidRDefault="00EE77B9" w:rsidP="00EE77B9">
      <w:pPr>
        <w:pBdr>
          <w:top w:val="nil"/>
          <w:left w:val="nil"/>
          <w:bottom w:val="nil"/>
          <w:right w:val="nil"/>
          <w:between w:val="nil"/>
        </w:pBdr>
        <w:spacing w:before="5"/>
        <w:rPr>
          <w:rFonts w:asciiTheme="minorHAnsi" w:hAnsiTheme="minorHAnsi" w:cstheme="minorHAnsi"/>
          <w:color w:val="000000"/>
        </w:rPr>
      </w:pPr>
    </w:p>
    <w:p w14:paraId="224EC533" w14:textId="469CBC1D" w:rsidR="00EE77B9" w:rsidRPr="00EE77B9" w:rsidRDefault="00EE77B9" w:rsidP="00EE77B9">
      <w:pPr>
        <w:pBdr>
          <w:top w:val="nil"/>
          <w:left w:val="nil"/>
          <w:bottom w:val="nil"/>
          <w:right w:val="nil"/>
          <w:between w:val="nil"/>
        </w:pBdr>
        <w:ind w:right="938"/>
        <w:rPr>
          <w:rFonts w:asciiTheme="minorHAnsi" w:hAnsiTheme="minorHAnsi" w:cstheme="minorHAnsi"/>
          <w:color w:val="000000"/>
        </w:rPr>
      </w:pPr>
      <w:r w:rsidRPr="00EE77B9">
        <w:rPr>
          <w:rFonts w:asciiTheme="minorHAnsi" w:hAnsiTheme="minorHAnsi" w:cstheme="minorHAnsi"/>
          <w:color w:val="000000"/>
          <w:u w:val="single"/>
        </w:rPr>
        <w:t xml:space="preserve">Build Personal and Organizational Capacity </w:t>
      </w:r>
      <w:proofErr w:type="gramStart"/>
      <w:r w:rsidRPr="00EE77B9">
        <w:rPr>
          <w:rFonts w:asciiTheme="minorHAnsi" w:hAnsiTheme="minorHAnsi" w:cstheme="minorHAnsi"/>
          <w:color w:val="000000"/>
          <w:u w:val="single"/>
        </w:rPr>
        <w:t>in the area of</w:t>
      </w:r>
      <w:proofErr w:type="gramEnd"/>
      <w:r w:rsidRPr="00EE77B9">
        <w:rPr>
          <w:rFonts w:asciiTheme="minorHAnsi" w:hAnsiTheme="minorHAnsi" w:cstheme="minorHAnsi"/>
          <w:color w:val="000000"/>
          <w:u w:val="single"/>
        </w:rPr>
        <w:t xml:space="preserve"> </w:t>
      </w:r>
      <w:r w:rsidR="005662D2">
        <w:rPr>
          <w:rFonts w:asciiTheme="minorHAnsi" w:hAnsiTheme="minorHAnsi" w:cstheme="minorHAnsi"/>
          <w:color w:val="000000"/>
          <w:u w:val="single"/>
        </w:rPr>
        <w:t xml:space="preserve">Youth </w:t>
      </w:r>
      <w:r w:rsidRPr="00EE77B9">
        <w:rPr>
          <w:rFonts w:asciiTheme="minorHAnsi" w:hAnsiTheme="minorHAnsi" w:cstheme="minorHAnsi"/>
          <w:color w:val="000000"/>
          <w:u w:val="single"/>
        </w:rPr>
        <w:t>Outreach and Arts Administration</w:t>
      </w:r>
    </w:p>
    <w:p w14:paraId="42EFE93A" w14:textId="77777777" w:rsidR="00EE77B9" w:rsidRPr="00EE77B9" w:rsidRDefault="00EE77B9" w:rsidP="00EE77B9">
      <w:pPr>
        <w:pBdr>
          <w:top w:val="nil"/>
          <w:left w:val="nil"/>
          <w:bottom w:val="nil"/>
          <w:right w:val="nil"/>
          <w:between w:val="nil"/>
        </w:pBdr>
        <w:spacing w:before="9"/>
        <w:rPr>
          <w:rFonts w:asciiTheme="minorHAnsi" w:hAnsiTheme="minorHAnsi" w:cstheme="minorHAnsi"/>
          <w:color w:val="000000"/>
        </w:rPr>
      </w:pPr>
    </w:p>
    <w:p w14:paraId="08D33CA7"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Coordinate activities associated with project administration for youth.</w:t>
      </w:r>
    </w:p>
    <w:p w14:paraId="2ACA7955"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Coordinate and promote programming related to workshops for student participants and Indigenous </w:t>
      </w:r>
      <w:proofErr w:type="gramStart"/>
      <w:r w:rsidRPr="00EE77B9">
        <w:rPr>
          <w:rFonts w:asciiTheme="minorHAnsi" w:hAnsiTheme="minorHAnsi" w:cstheme="minorHAnsi"/>
        </w:rPr>
        <w:t>youth</w:t>
      </w:r>
      <w:proofErr w:type="gramEnd"/>
    </w:p>
    <w:p w14:paraId="349D813B"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Work closely with the Program Coordinator to ensure delivery of program info sessions and youth content </w:t>
      </w:r>
      <w:proofErr w:type="gramStart"/>
      <w:r w:rsidRPr="00EE77B9">
        <w:rPr>
          <w:rFonts w:asciiTheme="minorHAnsi" w:hAnsiTheme="minorHAnsi" w:cstheme="minorHAnsi"/>
        </w:rPr>
        <w:t>submissions</w:t>
      </w:r>
      <w:proofErr w:type="gramEnd"/>
    </w:p>
    <w:p w14:paraId="197375A0"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Outline and project coordination for workshops and school </w:t>
      </w:r>
      <w:proofErr w:type="gramStart"/>
      <w:r w:rsidRPr="00EE77B9">
        <w:rPr>
          <w:rFonts w:asciiTheme="minorHAnsi" w:hAnsiTheme="minorHAnsi" w:cstheme="minorHAnsi"/>
        </w:rPr>
        <w:t>initiatives</w:t>
      </w:r>
      <w:proofErr w:type="gramEnd"/>
    </w:p>
    <w:p w14:paraId="7D742FA5"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Work with CIT’s Managing and Artistic Directors to coordinate the production of shows, workshops and events during the pre-production, production and post-production stages students perform; ensuring the delivery between departments will also be required and satisfactory to CIT standards in support of youth specific promotional </w:t>
      </w:r>
      <w:proofErr w:type="gramStart"/>
      <w:r w:rsidRPr="00EE77B9">
        <w:rPr>
          <w:rFonts w:asciiTheme="minorHAnsi" w:hAnsiTheme="minorHAnsi" w:cstheme="minorHAnsi"/>
        </w:rPr>
        <w:t>activities</w:t>
      </w:r>
      <w:proofErr w:type="gramEnd"/>
    </w:p>
    <w:p w14:paraId="6D54D9CE"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lastRenderedPageBreak/>
        <w:t>Develop project plans and outcomes, discuss, and follow up with the Managing Director</w:t>
      </w:r>
    </w:p>
    <w:p w14:paraId="6B34A041"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Foster and facilitate project </w:t>
      </w:r>
      <w:proofErr w:type="gramStart"/>
      <w:r w:rsidRPr="00EE77B9">
        <w:rPr>
          <w:rFonts w:asciiTheme="minorHAnsi" w:hAnsiTheme="minorHAnsi" w:cstheme="minorHAnsi"/>
        </w:rPr>
        <w:t>outcomes</w:t>
      </w:r>
      <w:proofErr w:type="gramEnd"/>
    </w:p>
    <w:p w14:paraId="5CF4D785"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Collaboration and partnership building with Indigenous Communities</w:t>
      </w:r>
    </w:p>
    <w:p w14:paraId="37FCF789"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Create strong communication links between all parties involved in a myriad of student projects and </w:t>
      </w:r>
      <w:proofErr w:type="gramStart"/>
      <w:r w:rsidRPr="00EE77B9">
        <w:rPr>
          <w:rFonts w:asciiTheme="minorHAnsi" w:hAnsiTheme="minorHAnsi" w:cstheme="minorHAnsi"/>
        </w:rPr>
        <w:t>collaborations</w:t>
      </w:r>
      <w:proofErr w:type="gramEnd"/>
    </w:p>
    <w:p w14:paraId="7EB12406"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Develop networks and connections within the Indigenous performing arts community and non-profit </w:t>
      </w:r>
      <w:proofErr w:type="gramStart"/>
      <w:r w:rsidRPr="00EE77B9">
        <w:rPr>
          <w:rFonts w:asciiTheme="minorHAnsi" w:hAnsiTheme="minorHAnsi" w:cstheme="minorHAnsi"/>
        </w:rPr>
        <w:t>sector</w:t>
      </w:r>
      <w:proofErr w:type="gramEnd"/>
    </w:p>
    <w:p w14:paraId="6CBFF18A"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Work directly with other social service and arts organizations within the </w:t>
      </w:r>
      <w:proofErr w:type="gramStart"/>
      <w:r w:rsidRPr="00EE77B9">
        <w:rPr>
          <w:rFonts w:asciiTheme="minorHAnsi" w:hAnsiTheme="minorHAnsi" w:cstheme="minorHAnsi"/>
        </w:rPr>
        <w:t>city</w:t>
      </w:r>
      <w:proofErr w:type="gramEnd"/>
    </w:p>
    <w:p w14:paraId="1AA2229D"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Participate in grant writing for programming and project </w:t>
      </w:r>
      <w:proofErr w:type="gramStart"/>
      <w:r w:rsidRPr="00EE77B9">
        <w:rPr>
          <w:rFonts w:asciiTheme="minorHAnsi" w:hAnsiTheme="minorHAnsi" w:cstheme="minorHAnsi"/>
        </w:rPr>
        <w:t>continuity</w:t>
      </w:r>
      <w:proofErr w:type="gramEnd"/>
    </w:p>
    <w:p w14:paraId="59168EAA"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Help to maintain CIT’s media archives and cloud-based servers documenting project outcomes and youth </w:t>
      </w:r>
      <w:proofErr w:type="gramStart"/>
      <w:r w:rsidRPr="00EE77B9">
        <w:rPr>
          <w:rFonts w:asciiTheme="minorHAnsi" w:hAnsiTheme="minorHAnsi" w:cstheme="minorHAnsi"/>
        </w:rPr>
        <w:t>engagement</w:t>
      </w:r>
      <w:proofErr w:type="gramEnd"/>
    </w:p>
    <w:p w14:paraId="516C0159"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Communicate between departments and leaders within CIT to ensure tasks are completed effectively and </w:t>
      </w:r>
      <w:proofErr w:type="gramStart"/>
      <w:r w:rsidRPr="00EE77B9">
        <w:rPr>
          <w:rFonts w:asciiTheme="minorHAnsi" w:hAnsiTheme="minorHAnsi" w:cstheme="minorHAnsi"/>
        </w:rPr>
        <w:t>efficiently</w:t>
      </w:r>
      <w:proofErr w:type="gramEnd"/>
    </w:p>
    <w:p w14:paraId="377C9B42"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Participate in project financial management and funding reporting for the school as well as sourcing potential funding opportunities for youth program sustainability and </w:t>
      </w:r>
      <w:proofErr w:type="gramStart"/>
      <w:r w:rsidRPr="00EE77B9">
        <w:rPr>
          <w:rFonts w:asciiTheme="minorHAnsi" w:hAnsiTheme="minorHAnsi" w:cstheme="minorHAnsi"/>
        </w:rPr>
        <w:t>enhancement</w:t>
      </w:r>
      <w:proofErr w:type="gramEnd"/>
    </w:p>
    <w:p w14:paraId="425D0A58"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Forward weekly reports to the managing director of completed tasks and next </w:t>
      </w:r>
      <w:proofErr w:type="gramStart"/>
      <w:r w:rsidRPr="00EE77B9">
        <w:rPr>
          <w:rFonts w:asciiTheme="minorHAnsi" w:hAnsiTheme="minorHAnsi" w:cstheme="minorHAnsi"/>
        </w:rPr>
        <w:t>goals</w:t>
      </w:r>
      <w:proofErr w:type="gramEnd"/>
    </w:p>
    <w:p w14:paraId="0662A3DF"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Assist faculty and students with filming and video production </w:t>
      </w:r>
      <w:proofErr w:type="gramStart"/>
      <w:r w:rsidRPr="00EE77B9">
        <w:rPr>
          <w:rFonts w:asciiTheme="minorHAnsi" w:hAnsiTheme="minorHAnsi" w:cstheme="minorHAnsi"/>
        </w:rPr>
        <w:t>needs</w:t>
      </w:r>
      <w:proofErr w:type="gramEnd"/>
    </w:p>
    <w:p w14:paraId="11354395"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Participate in mentoring and extra training with CIT’s collaborators and facilitators, as </w:t>
      </w:r>
      <w:proofErr w:type="gramStart"/>
      <w:r w:rsidRPr="00EE77B9">
        <w:rPr>
          <w:rFonts w:asciiTheme="minorHAnsi" w:hAnsiTheme="minorHAnsi" w:cstheme="minorHAnsi"/>
        </w:rPr>
        <w:t>needed</w:t>
      </w:r>
      <w:proofErr w:type="gramEnd"/>
    </w:p>
    <w:p w14:paraId="436E6CFE"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Search for potential partnerships and </w:t>
      </w:r>
      <w:proofErr w:type="gramStart"/>
      <w:r w:rsidRPr="00EE77B9">
        <w:rPr>
          <w:rFonts w:asciiTheme="minorHAnsi" w:hAnsiTheme="minorHAnsi" w:cstheme="minorHAnsi"/>
        </w:rPr>
        <w:t>collaborations</w:t>
      </w:r>
      <w:proofErr w:type="gramEnd"/>
    </w:p>
    <w:p w14:paraId="7E581925" w14:textId="77777777"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Conduct community outreach cold calls and </w:t>
      </w:r>
      <w:proofErr w:type="gramStart"/>
      <w:r w:rsidRPr="00EE77B9">
        <w:rPr>
          <w:rFonts w:asciiTheme="minorHAnsi" w:hAnsiTheme="minorHAnsi" w:cstheme="minorHAnsi"/>
        </w:rPr>
        <w:t>initiatives</w:t>
      </w:r>
      <w:proofErr w:type="gramEnd"/>
    </w:p>
    <w:p w14:paraId="14C9AE95" w14:textId="326F1941" w:rsidR="00EE77B9" w:rsidRPr="00EE77B9" w:rsidRDefault="00EE77B9" w:rsidP="00EE77B9">
      <w:pPr>
        <w:numPr>
          <w:ilvl w:val="0"/>
          <w:numId w:val="2"/>
        </w:numPr>
        <w:pBdr>
          <w:top w:val="nil"/>
          <w:left w:val="nil"/>
          <w:bottom w:val="nil"/>
          <w:right w:val="nil"/>
          <w:between w:val="nil"/>
        </w:pBdr>
        <w:tabs>
          <w:tab w:val="left" w:pos="1639"/>
          <w:tab w:val="left" w:pos="1640"/>
        </w:tabs>
        <w:autoSpaceDE/>
        <w:autoSpaceDN/>
        <w:spacing w:line="241" w:lineRule="auto"/>
        <w:ind w:left="709" w:hanging="283"/>
        <w:rPr>
          <w:rFonts w:asciiTheme="minorHAnsi" w:hAnsiTheme="minorHAnsi" w:cstheme="minorHAnsi"/>
        </w:rPr>
      </w:pPr>
      <w:r w:rsidRPr="00EE77B9">
        <w:rPr>
          <w:rFonts w:asciiTheme="minorHAnsi" w:hAnsiTheme="minorHAnsi" w:cstheme="minorHAnsi"/>
        </w:rPr>
        <w:t xml:space="preserve">Coordinate marketing of shows, workshops and initiatives with </w:t>
      </w:r>
      <w:r w:rsidR="005662D2">
        <w:rPr>
          <w:rFonts w:asciiTheme="minorHAnsi" w:hAnsiTheme="minorHAnsi" w:cstheme="minorHAnsi"/>
        </w:rPr>
        <w:t xml:space="preserve">Project Coordinator, Administrative Assistant </w:t>
      </w:r>
      <w:r w:rsidRPr="00EE77B9">
        <w:rPr>
          <w:rFonts w:asciiTheme="minorHAnsi" w:hAnsiTheme="minorHAnsi" w:cstheme="minorHAnsi"/>
        </w:rPr>
        <w:t>and Managing Director</w:t>
      </w:r>
    </w:p>
    <w:p w14:paraId="183B53A3" w14:textId="77777777" w:rsidR="00EE77B9" w:rsidRPr="00EE77B9" w:rsidRDefault="00EE77B9" w:rsidP="00EE77B9">
      <w:pPr>
        <w:pBdr>
          <w:top w:val="nil"/>
          <w:left w:val="nil"/>
          <w:bottom w:val="nil"/>
          <w:right w:val="nil"/>
          <w:between w:val="nil"/>
        </w:pBdr>
        <w:spacing w:before="8"/>
        <w:rPr>
          <w:rFonts w:asciiTheme="minorHAnsi" w:hAnsiTheme="minorHAnsi" w:cstheme="minorHAnsi"/>
          <w:color w:val="000000"/>
        </w:rPr>
      </w:pPr>
    </w:p>
    <w:p w14:paraId="37044EF6" w14:textId="77777777" w:rsidR="00EE77B9" w:rsidRPr="00EE77B9" w:rsidRDefault="00EE77B9" w:rsidP="00EE77B9">
      <w:pPr>
        <w:pStyle w:val="Heading1"/>
        <w:spacing w:before="1"/>
        <w:ind w:left="0" w:firstLine="0"/>
        <w:rPr>
          <w:rFonts w:asciiTheme="minorHAnsi" w:hAnsiTheme="minorHAnsi" w:cstheme="minorHAnsi"/>
          <w:sz w:val="22"/>
          <w:szCs w:val="22"/>
        </w:rPr>
      </w:pPr>
      <w:r w:rsidRPr="00EE77B9">
        <w:rPr>
          <w:rFonts w:asciiTheme="minorHAnsi" w:hAnsiTheme="minorHAnsi" w:cstheme="minorHAnsi"/>
          <w:sz w:val="22"/>
          <w:szCs w:val="22"/>
        </w:rPr>
        <w:t>Required Skills &amp; Experience:</w:t>
      </w:r>
    </w:p>
    <w:p w14:paraId="64124DB9" w14:textId="031A2E57" w:rsidR="00EE77B9" w:rsidRPr="00EE77B9" w:rsidRDefault="00EE77B9" w:rsidP="00EE77B9">
      <w:pPr>
        <w:pStyle w:val="Heading1"/>
        <w:spacing w:before="1"/>
        <w:ind w:left="0" w:firstLine="0"/>
        <w:rPr>
          <w:rFonts w:asciiTheme="minorHAnsi" w:hAnsiTheme="minorHAnsi" w:cstheme="minorHAnsi"/>
          <w:b w:val="0"/>
          <w:sz w:val="22"/>
          <w:szCs w:val="22"/>
        </w:rPr>
      </w:pPr>
    </w:p>
    <w:p w14:paraId="2D3CA812" w14:textId="2DE7E96D" w:rsid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Experience working with Indigenous </w:t>
      </w:r>
      <w:proofErr w:type="gramStart"/>
      <w:r w:rsidRPr="00EE77B9">
        <w:rPr>
          <w:rFonts w:asciiTheme="minorHAnsi" w:hAnsiTheme="minorHAnsi" w:cstheme="minorHAnsi"/>
        </w:rPr>
        <w:t>youth</w:t>
      </w:r>
      <w:proofErr w:type="gramEnd"/>
    </w:p>
    <w:p w14:paraId="7C91AE70" w14:textId="5C28E912" w:rsid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Experience in project coordination, development, and program </w:t>
      </w:r>
      <w:proofErr w:type="gramStart"/>
      <w:r w:rsidRPr="00EE77B9">
        <w:rPr>
          <w:rFonts w:asciiTheme="minorHAnsi" w:hAnsiTheme="minorHAnsi" w:cstheme="minorHAnsi"/>
        </w:rPr>
        <w:t>delivery</w:t>
      </w:r>
      <w:proofErr w:type="gramEnd"/>
    </w:p>
    <w:p w14:paraId="4E079C9D" w14:textId="15100B01"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Exhibits a knowledge and keenness for digital </w:t>
      </w:r>
      <w:proofErr w:type="gramStart"/>
      <w:r w:rsidRPr="00EE77B9">
        <w:rPr>
          <w:rFonts w:asciiTheme="minorHAnsi" w:hAnsiTheme="minorHAnsi" w:cstheme="minorHAnsi"/>
        </w:rPr>
        <w:t>technology</w:t>
      </w:r>
      <w:proofErr w:type="gramEnd"/>
    </w:p>
    <w:p w14:paraId="0B0889AB"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Demonstrates a foundation of knowledge regarding Indigenous culture and practices.</w:t>
      </w:r>
    </w:p>
    <w:p w14:paraId="61961167"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Strong problem-solving skills</w:t>
      </w:r>
    </w:p>
    <w:p w14:paraId="552683AB"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Strong written and verbal communication skills</w:t>
      </w:r>
    </w:p>
    <w:p w14:paraId="41961C80"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Strong organizational and coordination skills</w:t>
      </w:r>
    </w:p>
    <w:p w14:paraId="36D02B20"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Ability to change work plans and strategy as </w:t>
      </w:r>
      <w:proofErr w:type="gramStart"/>
      <w:r w:rsidRPr="00EE77B9">
        <w:rPr>
          <w:rFonts w:asciiTheme="minorHAnsi" w:hAnsiTheme="minorHAnsi" w:cstheme="minorHAnsi"/>
        </w:rPr>
        <w:t>needed</w:t>
      </w:r>
      <w:proofErr w:type="gramEnd"/>
    </w:p>
    <w:p w14:paraId="6B132F2F"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Ambition to understand how things work and operate and how to improve them.</w:t>
      </w:r>
    </w:p>
    <w:p w14:paraId="5A05FFA1"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Familiarity with Microsoft office and Google suite including </w:t>
      </w:r>
      <w:proofErr w:type="gramStart"/>
      <w:r w:rsidRPr="00EE77B9">
        <w:rPr>
          <w:rFonts w:asciiTheme="minorHAnsi" w:hAnsiTheme="minorHAnsi" w:cstheme="minorHAnsi"/>
        </w:rPr>
        <w:t>email</w:t>
      </w:r>
      <w:proofErr w:type="gramEnd"/>
    </w:p>
    <w:p w14:paraId="332CB083"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Familiarity with Adobe creative suite programs (Photoshop, Premiere, After Effects, InDesign) an asset</w:t>
      </w:r>
    </w:p>
    <w:p w14:paraId="547C5014"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Familiarity with OBS and Blackmagic ATEM broadcasting equipment an asset</w:t>
      </w:r>
    </w:p>
    <w:p w14:paraId="4018FBD6"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Familiarity with cloud-based media archiving and external memory hardware an asset</w:t>
      </w:r>
    </w:p>
    <w:p w14:paraId="19822227"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Understanding of Indigenous Arts Community an asset</w:t>
      </w:r>
    </w:p>
    <w:p w14:paraId="3064EABD" w14:textId="77777777" w:rsidR="00EE77B9"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sidRPr="00EE77B9">
        <w:rPr>
          <w:rFonts w:asciiTheme="minorHAnsi" w:hAnsiTheme="minorHAnsi" w:cstheme="minorHAnsi"/>
        </w:rPr>
        <w:t xml:space="preserve">Experience in grant writing an </w:t>
      </w:r>
      <w:proofErr w:type="gramStart"/>
      <w:r w:rsidRPr="00EE77B9">
        <w:rPr>
          <w:rFonts w:asciiTheme="minorHAnsi" w:hAnsiTheme="minorHAnsi" w:cstheme="minorHAnsi"/>
        </w:rPr>
        <w:t>asset</w:t>
      </w:r>
      <w:proofErr w:type="gramEnd"/>
    </w:p>
    <w:p w14:paraId="729D6591" w14:textId="2942339F" w:rsidR="006B0497" w:rsidRPr="00EE77B9" w:rsidRDefault="00EE77B9" w:rsidP="00EE77B9">
      <w:pPr>
        <w:numPr>
          <w:ilvl w:val="0"/>
          <w:numId w:val="3"/>
        </w:numPr>
        <w:pBdr>
          <w:top w:val="nil"/>
          <w:left w:val="nil"/>
          <w:bottom w:val="nil"/>
          <w:right w:val="nil"/>
          <w:between w:val="nil"/>
        </w:pBdr>
        <w:tabs>
          <w:tab w:val="left" w:pos="1775"/>
        </w:tabs>
        <w:autoSpaceDE/>
        <w:autoSpaceDN/>
        <w:spacing w:line="246" w:lineRule="auto"/>
        <w:rPr>
          <w:rFonts w:asciiTheme="minorHAnsi" w:hAnsiTheme="minorHAnsi" w:cstheme="minorHAnsi"/>
        </w:rPr>
      </w:pPr>
      <w:r>
        <w:rPr>
          <w:rFonts w:asciiTheme="minorHAnsi" w:hAnsiTheme="minorHAnsi" w:cstheme="minorHAnsi"/>
        </w:rPr>
        <w:t>22</w:t>
      </w:r>
      <w:r w:rsidRPr="00EE77B9">
        <w:rPr>
          <w:rFonts w:asciiTheme="minorHAnsi" w:hAnsiTheme="minorHAnsi" w:cstheme="minorHAnsi"/>
        </w:rPr>
        <w:t xml:space="preserve"> years of age and older, and/or post-secondary graduate</w:t>
      </w:r>
    </w:p>
    <w:p w14:paraId="34211F7A" w14:textId="1306E235" w:rsidR="006B0497" w:rsidRDefault="006B0497" w:rsidP="006B0497">
      <w:pPr>
        <w:tabs>
          <w:tab w:val="left" w:pos="865"/>
          <w:tab w:val="left" w:pos="866"/>
        </w:tabs>
        <w:spacing w:before="4" w:line="228" w:lineRule="auto"/>
        <w:ind w:right="419"/>
        <w:rPr>
          <w:rFonts w:asciiTheme="minorHAnsi" w:hAnsiTheme="minorHAnsi" w:cstheme="minorHAnsi"/>
        </w:rPr>
      </w:pPr>
    </w:p>
    <w:p w14:paraId="0A20D8CF" w14:textId="3F16D74D" w:rsidR="006B0497" w:rsidRDefault="006B0497" w:rsidP="006B0497">
      <w:pPr>
        <w:tabs>
          <w:tab w:val="left" w:pos="865"/>
          <w:tab w:val="left" w:pos="866"/>
        </w:tabs>
        <w:spacing w:before="4" w:line="228" w:lineRule="auto"/>
        <w:ind w:right="419"/>
        <w:rPr>
          <w:rFonts w:asciiTheme="minorHAnsi" w:hAnsiTheme="minorHAnsi" w:cstheme="minorHAnsi"/>
        </w:rPr>
      </w:pPr>
    </w:p>
    <w:p w14:paraId="6A4E852E" w14:textId="77777777" w:rsidR="00775BB6" w:rsidRDefault="00775BB6" w:rsidP="006B0497">
      <w:pPr>
        <w:tabs>
          <w:tab w:val="left" w:pos="865"/>
          <w:tab w:val="left" w:pos="866"/>
        </w:tabs>
        <w:spacing w:before="4" w:line="228" w:lineRule="auto"/>
        <w:ind w:right="419"/>
        <w:rPr>
          <w:rFonts w:asciiTheme="minorHAnsi" w:hAnsiTheme="minorHAnsi" w:cstheme="minorHAnsi"/>
        </w:rPr>
      </w:pPr>
    </w:p>
    <w:p w14:paraId="01E9E6C2" w14:textId="77777777" w:rsidR="000C623B" w:rsidRPr="00147F4B" w:rsidRDefault="000C623B" w:rsidP="000C623B">
      <w:pPr>
        <w:pStyle w:val="Default"/>
        <w:rPr>
          <w:rFonts w:asciiTheme="minorHAnsi" w:hAnsiTheme="minorHAnsi" w:cstheme="minorHAnsi"/>
          <w:b/>
          <w:bCs/>
          <w:color w:val="FF0000"/>
          <w:sz w:val="22"/>
          <w:szCs w:val="22"/>
        </w:rPr>
      </w:pPr>
      <w:r w:rsidRPr="00147F4B">
        <w:rPr>
          <w:rFonts w:asciiTheme="minorHAnsi" w:hAnsiTheme="minorHAnsi" w:cstheme="minorHAnsi"/>
          <w:b/>
          <w:bCs/>
          <w:color w:val="FF0000"/>
          <w:sz w:val="22"/>
          <w:szCs w:val="22"/>
        </w:rPr>
        <w:t>Potential candidates must be First Nations, Inuit or Metis and reside within the GTA.</w:t>
      </w:r>
    </w:p>
    <w:p w14:paraId="05464220" w14:textId="77777777" w:rsidR="000C623B" w:rsidRDefault="000C623B" w:rsidP="000C623B">
      <w:pPr>
        <w:pStyle w:val="Default"/>
        <w:rPr>
          <w:rFonts w:asciiTheme="minorHAnsi" w:hAnsiTheme="minorHAnsi" w:cstheme="minorHAnsi"/>
          <w:b/>
          <w:bCs/>
          <w:color w:val="1C1E28"/>
          <w:sz w:val="22"/>
          <w:szCs w:val="22"/>
        </w:rPr>
      </w:pPr>
      <w:r w:rsidRPr="00147F4B">
        <w:rPr>
          <w:rFonts w:asciiTheme="minorHAnsi" w:hAnsiTheme="minorHAnsi" w:cstheme="minorHAnsi"/>
          <w:b/>
          <w:bCs/>
          <w:color w:val="FF0000"/>
          <w:sz w:val="22"/>
          <w:szCs w:val="22"/>
        </w:rPr>
        <w:t xml:space="preserve">Applicants must be registered with </w:t>
      </w:r>
      <w:proofErr w:type="spellStart"/>
      <w:r w:rsidRPr="00147F4B">
        <w:rPr>
          <w:rFonts w:asciiTheme="minorHAnsi" w:hAnsiTheme="minorHAnsi" w:cstheme="minorHAnsi"/>
          <w:b/>
          <w:bCs/>
          <w:color w:val="FF0000"/>
          <w:sz w:val="22"/>
          <w:szCs w:val="22"/>
        </w:rPr>
        <w:t>Miziwe</w:t>
      </w:r>
      <w:proofErr w:type="spellEnd"/>
      <w:r w:rsidRPr="00147F4B">
        <w:rPr>
          <w:rFonts w:asciiTheme="minorHAnsi" w:hAnsiTheme="minorHAnsi" w:cstheme="minorHAnsi"/>
          <w:b/>
          <w:bCs/>
          <w:color w:val="FF0000"/>
          <w:sz w:val="22"/>
          <w:szCs w:val="22"/>
        </w:rPr>
        <w:t xml:space="preserve"> </w:t>
      </w:r>
      <w:proofErr w:type="spellStart"/>
      <w:r w:rsidRPr="00147F4B">
        <w:rPr>
          <w:rFonts w:asciiTheme="minorHAnsi" w:hAnsiTheme="minorHAnsi" w:cstheme="minorHAnsi"/>
          <w:b/>
          <w:bCs/>
          <w:color w:val="FF0000"/>
          <w:sz w:val="22"/>
          <w:szCs w:val="22"/>
        </w:rPr>
        <w:t>Biik</w:t>
      </w:r>
      <w:proofErr w:type="spellEnd"/>
      <w:r w:rsidRPr="00147F4B">
        <w:rPr>
          <w:rFonts w:asciiTheme="minorHAnsi" w:hAnsiTheme="minorHAnsi" w:cstheme="minorHAnsi"/>
          <w:b/>
          <w:bCs/>
          <w:color w:val="FF0000"/>
          <w:sz w:val="22"/>
          <w:szCs w:val="22"/>
        </w:rPr>
        <w:t xml:space="preserve"> Aboriginal Employment and Training.</w:t>
      </w:r>
    </w:p>
    <w:p w14:paraId="73636817" w14:textId="77777777" w:rsidR="000C623B" w:rsidRDefault="000C623B" w:rsidP="000C623B">
      <w:pPr>
        <w:pStyle w:val="Default"/>
        <w:rPr>
          <w:rFonts w:asciiTheme="minorHAnsi" w:hAnsiTheme="minorHAnsi" w:cstheme="minorHAnsi"/>
          <w:b/>
          <w:bCs/>
          <w:color w:val="1C1E28"/>
          <w:sz w:val="22"/>
          <w:szCs w:val="22"/>
        </w:rPr>
      </w:pPr>
    </w:p>
    <w:p w14:paraId="479D4078" w14:textId="77777777" w:rsidR="000C623B" w:rsidRDefault="000C623B" w:rsidP="000C623B">
      <w:pPr>
        <w:pStyle w:val="Default"/>
        <w:rPr>
          <w:rFonts w:asciiTheme="minorHAnsi" w:hAnsiTheme="minorHAnsi" w:cstheme="minorHAnsi"/>
          <w:b/>
          <w:bCs/>
          <w:color w:val="0562C1"/>
          <w:sz w:val="22"/>
          <w:szCs w:val="22"/>
        </w:rPr>
      </w:pPr>
      <w:r w:rsidRPr="008619C2">
        <w:rPr>
          <w:rFonts w:asciiTheme="minorHAnsi" w:hAnsiTheme="minorHAnsi" w:cstheme="minorHAnsi"/>
          <w:b/>
          <w:bCs/>
          <w:color w:val="1C1E28"/>
          <w:sz w:val="22"/>
          <w:szCs w:val="22"/>
        </w:rPr>
        <w:t xml:space="preserve">Email your cover letter and resume to: </w:t>
      </w:r>
      <w:r w:rsidRPr="008619C2">
        <w:rPr>
          <w:rFonts w:asciiTheme="minorHAnsi" w:hAnsiTheme="minorHAnsi" w:cstheme="minorHAnsi"/>
          <w:b/>
          <w:bCs/>
          <w:color w:val="0562C1"/>
          <w:sz w:val="22"/>
          <w:szCs w:val="22"/>
        </w:rPr>
        <w:t xml:space="preserve">managingdirector@indigenoustheatre.com </w:t>
      </w:r>
    </w:p>
    <w:p w14:paraId="76BF0B8A" w14:textId="77777777" w:rsidR="000C623B" w:rsidRPr="008619C2" w:rsidRDefault="000C623B" w:rsidP="000C623B">
      <w:pPr>
        <w:pStyle w:val="Default"/>
        <w:rPr>
          <w:rFonts w:asciiTheme="minorHAnsi" w:hAnsiTheme="minorHAnsi" w:cstheme="minorHAnsi"/>
          <w:color w:val="1C1E28"/>
          <w:sz w:val="22"/>
          <w:szCs w:val="22"/>
        </w:rPr>
      </w:pPr>
      <w:r w:rsidRPr="008619C2">
        <w:rPr>
          <w:rFonts w:asciiTheme="minorHAnsi" w:hAnsiTheme="minorHAnsi" w:cstheme="minorHAnsi"/>
          <w:b/>
          <w:bCs/>
          <w:color w:val="1C1E28"/>
          <w:sz w:val="22"/>
          <w:szCs w:val="22"/>
        </w:rPr>
        <w:t xml:space="preserve">No telephone calls please. </w:t>
      </w:r>
    </w:p>
    <w:p w14:paraId="1A2AA612" w14:textId="77777777" w:rsidR="000C623B" w:rsidRDefault="000C623B" w:rsidP="000C623B">
      <w:pPr>
        <w:pStyle w:val="Default"/>
        <w:rPr>
          <w:rFonts w:asciiTheme="minorHAnsi" w:hAnsiTheme="minorHAnsi" w:cstheme="minorHAnsi"/>
          <w:b/>
          <w:bCs/>
          <w:color w:val="1C1E28"/>
          <w:sz w:val="22"/>
          <w:szCs w:val="22"/>
        </w:rPr>
      </w:pPr>
      <w:r w:rsidRPr="00147F4B">
        <w:rPr>
          <w:rFonts w:asciiTheme="minorHAnsi" w:hAnsiTheme="minorHAnsi" w:cstheme="minorHAnsi"/>
          <w:b/>
          <w:bCs/>
          <w:color w:val="FF0000"/>
          <w:sz w:val="22"/>
          <w:szCs w:val="22"/>
        </w:rPr>
        <w:t xml:space="preserve"> </w:t>
      </w:r>
    </w:p>
    <w:p w14:paraId="7131BA9B" w14:textId="4F7D2D8D" w:rsidR="000C623B" w:rsidRPr="008619C2" w:rsidRDefault="000C623B" w:rsidP="000C623B">
      <w:pPr>
        <w:pStyle w:val="Default"/>
        <w:rPr>
          <w:rFonts w:asciiTheme="minorHAnsi" w:hAnsiTheme="minorHAnsi" w:cstheme="minorHAnsi"/>
          <w:color w:val="1C1E28"/>
          <w:sz w:val="22"/>
          <w:szCs w:val="22"/>
        </w:rPr>
      </w:pPr>
      <w:r w:rsidRPr="008619C2">
        <w:rPr>
          <w:rFonts w:asciiTheme="minorHAnsi" w:hAnsiTheme="minorHAnsi" w:cstheme="minorHAnsi"/>
          <w:b/>
          <w:bCs/>
          <w:color w:val="1C1E28"/>
          <w:sz w:val="22"/>
          <w:szCs w:val="22"/>
        </w:rPr>
        <w:t xml:space="preserve">Deadline: March </w:t>
      </w:r>
      <w:r w:rsidR="00EE77B9">
        <w:rPr>
          <w:rFonts w:asciiTheme="minorHAnsi" w:hAnsiTheme="minorHAnsi" w:cstheme="minorHAnsi"/>
          <w:b/>
          <w:bCs/>
          <w:color w:val="1C1E28"/>
          <w:sz w:val="22"/>
          <w:szCs w:val="22"/>
        </w:rPr>
        <w:t>29</w:t>
      </w:r>
      <w:r w:rsidRPr="008619C2">
        <w:rPr>
          <w:rFonts w:asciiTheme="minorHAnsi" w:hAnsiTheme="minorHAnsi" w:cstheme="minorHAnsi"/>
          <w:b/>
          <w:bCs/>
          <w:color w:val="1C1E28"/>
          <w:sz w:val="22"/>
          <w:szCs w:val="22"/>
          <w:vertAlign w:val="superscript"/>
        </w:rPr>
        <w:t>th</w:t>
      </w:r>
      <w:r>
        <w:rPr>
          <w:rFonts w:asciiTheme="minorHAnsi" w:hAnsiTheme="minorHAnsi" w:cstheme="minorHAnsi"/>
          <w:b/>
          <w:bCs/>
          <w:color w:val="1C1E28"/>
          <w:sz w:val="22"/>
          <w:szCs w:val="22"/>
        </w:rPr>
        <w:t xml:space="preserve">, </w:t>
      </w:r>
      <w:proofErr w:type="gramStart"/>
      <w:r>
        <w:rPr>
          <w:rFonts w:asciiTheme="minorHAnsi" w:hAnsiTheme="minorHAnsi" w:cstheme="minorHAnsi"/>
          <w:b/>
          <w:bCs/>
          <w:color w:val="1C1E28"/>
          <w:sz w:val="22"/>
          <w:szCs w:val="22"/>
        </w:rPr>
        <w:t>202</w:t>
      </w:r>
      <w:r w:rsidR="00EE77B9">
        <w:rPr>
          <w:rFonts w:asciiTheme="minorHAnsi" w:hAnsiTheme="minorHAnsi" w:cstheme="minorHAnsi"/>
          <w:b/>
          <w:bCs/>
          <w:color w:val="1C1E28"/>
          <w:sz w:val="22"/>
          <w:szCs w:val="22"/>
        </w:rPr>
        <w:t>4</w:t>
      </w:r>
      <w:proofErr w:type="gramEnd"/>
      <w:r w:rsidRPr="008619C2">
        <w:rPr>
          <w:rFonts w:asciiTheme="minorHAnsi" w:hAnsiTheme="minorHAnsi" w:cstheme="minorHAnsi"/>
          <w:b/>
          <w:bCs/>
          <w:color w:val="1C1E28"/>
          <w:sz w:val="22"/>
          <w:szCs w:val="22"/>
        </w:rPr>
        <w:t xml:space="preserve"> at 5:00 pm </w:t>
      </w:r>
    </w:p>
    <w:p w14:paraId="1BD0C3BF" w14:textId="77777777" w:rsidR="000C623B" w:rsidRDefault="000C623B" w:rsidP="000C623B">
      <w:pPr>
        <w:tabs>
          <w:tab w:val="left" w:pos="819"/>
          <w:tab w:val="left" w:pos="820"/>
        </w:tabs>
        <w:spacing w:before="5"/>
        <w:rPr>
          <w:rFonts w:asciiTheme="minorHAnsi" w:hAnsiTheme="minorHAnsi" w:cstheme="minorHAnsi"/>
          <w:b/>
          <w:bCs/>
          <w:color w:val="1C1E28"/>
        </w:rPr>
      </w:pPr>
    </w:p>
    <w:p w14:paraId="32F23E8B" w14:textId="77777777" w:rsidR="000C623B" w:rsidRDefault="000C623B" w:rsidP="000C623B">
      <w:pPr>
        <w:tabs>
          <w:tab w:val="left" w:pos="819"/>
          <w:tab w:val="left" w:pos="820"/>
        </w:tabs>
        <w:spacing w:before="5"/>
        <w:rPr>
          <w:rFonts w:asciiTheme="minorHAnsi" w:hAnsiTheme="minorHAnsi" w:cstheme="minorHAnsi"/>
          <w:b/>
          <w:bCs/>
          <w:color w:val="1C1E28"/>
        </w:rPr>
      </w:pPr>
      <w:r w:rsidRPr="008619C2">
        <w:rPr>
          <w:rFonts w:asciiTheme="minorHAnsi" w:hAnsiTheme="minorHAnsi" w:cstheme="minorHAnsi"/>
          <w:b/>
          <w:bCs/>
          <w:color w:val="1C1E28"/>
        </w:rPr>
        <w:t xml:space="preserve">The Centre for Indigenous Theatre wishes to acknowledge that this position has been made possible through funding provided by </w:t>
      </w:r>
      <w:proofErr w:type="spellStart"/>
      <w:r w:rsidRPr="008619C2">
        <w:rPr>
          <w:rFonts w:asciiTheme="minorHAnsi" w:hAnsiTheme="minorHAnsi" w:cstheme="minorHAnsi"/>
          <w:b/>
          <w:bCs/>
          <w:color w:val="1C1E28"/>
        </w:rPr>
        <w:t>Miziwe</w:t>
      </w:r>
      <w:proofErr w:type="spellEnd"/>
      <w:r w:rsidRPr="008619C2">
        <w:rPr>
          <w:rFonts w:asciiTheme="minorHAnsi" w:hAnsiTheme="minorHAnsi" w:cstheme="minorHAnsi"/>
          <w:b/>
          <w:bCs/>
          <w:color w:val="1C1E28"/>
        </w:rPr>
        <w:t xml:space="preserve"> </w:t>
      </w:r>
      <w:proofErr w:type="spellStart"/>
      <w:r w:rsidRPr="008619C2">
        <w:rPr>
          <w:rFonts w:asciiTheme="minorHAnsi" w:hAnsiTheme="minorHAnsi" w:cstheme="minorHAnsi"/>
          <w:b/>
          <w:bCs/>
          <w:color w:val="1C1E28"/>
        </w:rPr>
        <w:t>Biik</w:t>
      </w:r>
      <w:proofErr w:type="spellEnd"/>
      <w:r w:rsidRPr="008619C2">
        <w:rPr>
          <w:rFonts w:asciiTheme="minorHAnsi" w:hAnsiTheme="minorHAnsi" w:cstheme="minorHAnsi"/>
          <w:b/>
          <w:bCs/>
          <w:color w:val="1C1E28"/>
        </w:rPr>
        <w:t xml:space="preserve"> and Service Canada.</w:t>
      </w:r>
    </w:p>
    <w:p w14:paraId="52974EA6" w14:textId="453AF586" w:rsidR="006B0497" w:rsidRDefault="006B0497" w:rsidP="006B0497">
      <w:pPr>
        <w:tabs>
          <w:tab w:val="left" w:pos="865"/>
          <w:tab w:val="left" w:pos="866"/>
        </w:tabs>
        <w:spacing w:before="4" w:line="228" w:lineRule="auto"/>
        <w:ind w:right="419"/>
        <w:rPr>
          <w:rFonts w:asciiTheme="minorHAnsi" w:hAnsiTheme="minorHAnsi" w:cstheme="minorHAnsi"/>
          <w:b/>
          <w:bCs/>
          <w:color w:val="1C1E28"/>
        </w:rPr>
      </w:pPr>
    </w:p>
    <w:p w14:paraId="4C95CC9D" w14:textId="77777777" w:rsidR="001475E6" w:rsidRPr="001475E6" w:rsidRDefault="001475E6" w:rsidP="006B0497">
      <w:pPr>
        <w:tabs>
          <w:tab w:val="left" w:pos="865"/>
          <w:tab w:val="left" w:pos="866"/>
        </w:tabs>
        <w:spacing w:before="4" w:line="228" w:lineRule="auto"/>
        <w:ind w:right="419"/>
        <w:rPr>
          <w:rFonts w:asciiTheme="minorHAnsi" w:hAnsiTheme="minorHAnsi" w:cstheme="minorHAnsi"/>
          <w:b/>
          <w:bCs/>
          <w:color w:val="1C1E28"/>
        </w:rPr>
      </w:pPr>
    </w:p>
    <w:p w14:paraId="1FF8708B" w14:textId="1902502D" w:rsidR="001475E6" w:rsidRPr="001475E6" w:rsidRDefault="001475E6" w:rsidP="006B0497">
      <w:pPr>
        <w:tabs>
          <w:tab w:val="left" w:pos="865"/>
          <w:tab w:val="left" w:pos="866"/>
        </w:tabs>
        <w:spacing w:before="4" w:line="228" w:lineRule="auto"/>
        <w:ind w:right="419"/>
        <w:rPr>
          <w:rFonts w:asciiTheme="minorHAnsi" w:hAnsiTheme="minorHAnsi" w:cstheme="minorHAnsi"/>
          <w:b/>
          <w:bCs/>
          <w:color w:val="1C1E28"/>
        </w:rPr>
      </w:pPr>
    </w:p>
    <w:p w14:paraId="08CA935C" w14:textId="746D7EB4" w:rsidR="001475E6" w:rsidRDefault="00EE77B9" w:rsidP="006B0497">
      <w:pPr>
        <w:tabs>
          <w:tab w:val="left" w:pos="865"/>
          <w:tab w:val="left" w:pos="866"/>
        </w:tabs>
        <w:spacing w:before="4" w:line="228" w:lineRule="auto"/>
        <w:ind w:right="419"/>
        <w:rPr>
          <w:b/>
          <w:bCs/>
          <w:color w:val="1C1E28"/>
        </w:rPr>
      </w:pPr>
      <w:r w:rsidRPr="00E14D51">
        <w:rPr>
          <w:rFonts w:asciiTheme="minorHAnsi" w:hAnsiTheme="minorHAnsi" w:cstheme="minorHAnsi"/>
          <w:noProof/>
          <w:lang w:val="en-CA" w:eastAsia="en-CA"/>
        </w:rPr>
        <w:drawing>
          <wp:anchor distT="0" distB="0" distL="0" distR="0" simplePos="0" relativeHeight="251661312" behindDoc="0" locked="0" layoutInCell="1" allowOverlap="1" wp14:anchorId="27A2B51B" wp14:editId="516284D4">
            <wp:simplePos x="0" y="0"/>
            <wp:positionH relativeFrom="page">
              <wp:posOffset>4290695</wp:posOffset>
            </wp:positionH>
            <wp:positionV relativeFrom="paragraph">
              <wp:posOffset>819150</wp:posOffset>
            </wp:positionV>
            <wp:extent cx="2331720" cy="1019175"/>
            <wp:effectExtent l="0" t="0" r="0"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31720" cy="1019175"/>
                    </a:xfrm>
                    <a:prstGeom prst="rect">
                      <a:avLst/>
                    </a:prstGeom>
                  </pic:spPr>
                </pic:pic>
              </a:graphicData>
            </a:graphic>
            <wp14:sizeRelH relativeFrom="margin">
              <wp14:pctWidth>0</wp14:pctWidth>
            </wp14:sizeRelH>
            <wp14:sizeRelV relativeFrom="margin">
              <wp14:pctHeight>0</wp14:pctHeight>
            </wp14:sizeRelV>
          </wp:anchor>
        </w:drawing>
      </w:r>
      <w:r w:rsidRPr="00E14D51">
        <w:rPr>
          <w:rFonts w:asciiTheme="minorHAnsi" w:hAnsiTheme="minorHAnsi" w:cstheme="minorHAnsi"/>
          <w:noProof/>
          <w:lang w:val="en-CA" w:eastAsia="en-CA"/>
        </w:rPr>
        <w:drawing>
          <wp:anchor distT="0" distB="0" distL="0" distR="0" simplePos="0" relativeHeight="251658240" behindDoc="0" locked="0" layoutInCell="1" allowOverlap="1" wp14:anchorId="03A42F28" wp14:editId="1125C4F1">
            <wp:simplePos x="0" y="0"/>
            <wp:positionH relativeFrom="page">
              <wp:posOffset>914400</wp:posOffset>
            </wp:positionH>
            <wp:positionV relativeFrom="paragraph">
              <wp:posOffset>318770</wp:posOffset>
            </wp:positionV>
            <wp:extent cx="2315210" cy="2162175"/>
            <wp:effectExtent l="0" t="0" r="8890" b="9525"/>
            <wp:wrapTopAndBottom/>
            <wp:docPr id="5" name="image3.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black and white logo&#10;&#10;Description automatically generated"/>
                    <pic:cNvPicPr/>
                  </pic:nvPicPr>
                  <pic:blipFill>
                    <a:blip r:embed="rId7" cstate="print"/>
                    <a:stretch>
                      <a:fillRect/>
                    </a:stretch>
                  </pic:blipFill>
                  <pic:spPr>
                    <a:xfrm>
                      <a:off x="0" y="0"/>
                      <a:ext cx="2315210" cy="2162175"/>
                    </a:xfrm>
                    <a:prstGeom prst="rect">
                      <a:avLst/>
                    </a:prstGeom>
                  </pic:spPr>
                </pic:pic>
              </a:graphicData>
            </a:graphic>
            <wp14:sizeRelH relativeFrom="margin">
              <wp14:pctWidth>0</wp14:pctWidth>
            </wp14:sizeRelH>
            <wp14:sizeRelV relativeFrom="margin">
              <wp14:pctHeight>0</wp14:pctHeight>
            </wp14:sizeRelV>
          </wp:anchor>
        </w:drawing>
      </w:r>
    </w:p>
    <w:p w14:paraId="06770CF6" w14:textId="3FC2F22D" w:rsidR="001475E6" w:rsidRPr="006B0497" w:rsidRDefault="001475E6" w:rsidP="006B0497">
      <w:pPr>
        <w:tabs>
          <w:tab w:val="left" w:pos="865"/>
          <w:tab w:val="left" w:pos="866"/>
        </w:tabs>
        <w:spacing w:before="4" w:line="228" w:lineRule="auto"/>
        <w:ind w:right="419"/>
        <w:rPr>
          <w:rFonts w:asciiTheme="minorHAnsi" w:hAnsiTheme="minorHAnsi" w:cstheme="minorHAnsi"/>
        </w:rPr>
      </w:pPr>
    </w:p>
    <w:sectPr w:rsidR="001475E6" w:rsidRPr="006B0497" w:rsidSect="00682A2C">
      <w:type w:val="continuous"/>
      <w:pgSz w:w="12240" w:h="15840" w:code="1"/>
      <w:pgMar w:top="778" w:right="835" w:bottom="27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C3"/>
    <w:multiLevelType w:val="multilevel"/>
    <w:tmpl w:val="534AA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97D11C8"/>
    <w:multiLevelType w:val="hybridMultilevel"/>
    <w:tmpl w:val="94B435B2"/>
    <w:lvl w:ilvl="0" w:tplc="7B4EC9EE">
      <w:numFmt w:val="bullet"/>
      <w:lvlText w:val="●"/>
      <w:lvlJc w:val="left"/>
      <w:pPr>
        <w:ind w:left="862" w:hanging="361"/>
      </w:pPr>
      <w:rPr>
        <w:rFonts w:ascii="Calibri" w:eastAsia="Calibri" w:hAnsi="Calibri" w:cs="Calibri" w:hint="default"/>
        <w:b w:val="0"/>
        <w:bCs w:val="0"/>
        <w:i w:val="0"/>
        <w:iCs w:val="0"/>
        <w:w w:val="100"/>
        <w:sz w:val="22"/>
        <w:szCs w:val="22"/>
      </w:rPr>
    </w:lvl>
    <w:lvl w:ilvl="1" w:tplc="2AF20602">
      <w:numFmt w:val="bullet"/>
      <w:lvlText w:val="•"/>
      <w:lvlJc w:val="left"/>
      <w:pPr>
        <w:ind w:left="1754" w:hanging="361"/>
      </w:pPr>
      <w:rPr>
        <w:rFonts w:hint="default"/>
      </w:rPr>
    </w:lvl>
    <w:lvl w:ilvl="2" w:tplc="CE4609F0">
      <w:numFmt w:val="bullet"/>
      <w:lvlText w:val="•"/>
      <w:lvlJc w:val="left"/>
      <w:pPr>
        <w:ind w:left="2648" w:hanging="361"/>
      </w:pPr>
      <w:rPr>
        <w:rFonts w:hint="default"/>
      </w:rPr>
    </w:lvl>
    <w:lvl w:ilvl="3" w:tplc="817870AC">
      <w:numFmt w:val="bullet"/>
      <w:lvlText w:val="•"/>
      <w:lvlJc w:val="left"/>
      <w:pPr>
        <w:ind w:left="3542" w:hanging="361"/>
      </w:pPr>
      <w:rPr>
        <w:rFonts w:hint="default"/>
      </w:rPr>
    </w:lvl>
    <w:lvl w:ilvl="4" w:tplc="F3885626">
      <w:numFmt w:val="bullet"/>
      <w:lvlText w:val="•"/>
      <w:lvlJc w:val="left"/>
      <w:pPr>
        <w:ind w:left="4436" w:hanging="361"/>
      </w:pPr>
      <w:rPr>
        <w:rFonts w:hint="default"/>
      </w:rPr>
    </w:lvl>
    <w:lvl w:ilvl="5" w:tplc="7526B0E2">
      <w:numFmt w:val="bullet"/>
      <w:lvlText w:val="•"/>
      <w:lvlJc w:val="left"/>
      <w:pPr>
        <w:ind w:left="5330" w:hanging="361"/>
      </w:pPr>
      <w:rPr>
        <w:rFonts w:hint="default"/>
      </w:rPr>
    </w:lvl>
    <w:lvl w:ilvl="6" w:tplc="3BAEFCF8">
      <w:numFmt w:val="bullet"/>
      <w:lvlText w:val="•"/>
      <w:lvlJc w:val="left"/>
      <w:pPr>
        <w:ind w:left="6224" w:hanging="361"/>
      </w:pPr>
      <w:rPr>
        <w:rFonts w:hint="default"/>
      </w:rPr>
    </w:lvl>
    <w:lvl w:ilvl="7" w:tplc="3AE00CF4">
      <w:numFmt w:val="bullet"/>
      <w:lvlText w:val="•"/>
      <w:lvlJc w:val="left"/>
      <w:pPr>
        <w:ind w:left="7118" w:hanging="361"/>
      </w:pPr>
      <w:rPr>
        <w:rFonts w:hint="default"/>
      </w:rPr>
    </w:lvl>
    <w:lvl w:ilvl="8" w:tplc="6C1A9B02">
      <w:numFmt w:val="bullet"/>
      <w:lvlText w:val="•"/>
      <w:lvlJc w:val="left"/>
      <w:pPr>
        <w:ind w:left="8012" w:hanging="361"/>
      </w:pPr>
      <w:rPr>
        <w:rFonts w:hint="default"/>
      </w:rPr>
    </w:lvl>
  </w:abstractNum>
  <w:abstractNum w:abstractNumId="2" w15:restartNumberingAfterBreak="0">
    <w:nsid w:val="50D1159A"/>
    <w:multiLevelType w:val="multilevel"/>
    <w:tmpl w:val="EA6E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4159348">
    <w:abstractNumId w:val="1"/>
  </w:num>
  <w:num w:numId="2" w16cid:durableId="1655143084">
    <w:abstractNumId w:val="0"/>
  </w:num>
  <w:num w:numId="3" w16cid:durableId="86567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95CE1"/>
    <w:rsid w:val="00095CE1"/>
    <w:rsid w:val="000C623B"/>
    <w:rsid w:val="001475E6"/>
    <w:rsid w:val="001517D5"/>
    <w:rsid w:val="005662D2"/>
    <w:rsid w:val="00682A2C"/>
    <w:rsid w:val="006B0497"/>
    <w:rsid w:val="00775BB6"/>
    <w:rsid w:val="00EE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10A"/>
  <w15:docId w15:val="{4EF8262C-B157-4ABD-BDAC-7BB246F8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EE77B9"/>
    <w:pPr>
      <w:autoSpaceDE/>
      <w:autoSpaceDN/>
      <w:ind w:left="1280" w:hanging="360"/>
      <w:outlineLvl w:val="0"/>
    </w:pPr>
    <w:rPr>
      <w:rFonts w:ascii="Tahoma" w:eastAsia="Tahoma" w:hAnsi="Tahoma" w:cs="Tahoma"/>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4" w:hanging="361"/>
    </w:pPr>
  </w:style>
  <w:style w:type="paragraph" w:styleId="ListParagraph">
    <w:name w:val="List Paragraph"/>
    <w:basedOn w:val="Normal"/>
    <w:uiPriority w:val="1"/>
    <w:qFormat/>
    <w:pPr>
      <w:spacing w:line="256" w:lineRule="exact"/>
      <w:ind w:left="864" w:hanging="361"/>
    </w:pPr>
  </w:style>
  <w:style w:type="paragraph" w:customStyle="1" w:styleId="TableParagraph">
    <w:name w:val="Table Paragraph"/>
    <w:basedOn w:val="Normal"/>
    <w:uiPriority w:val="1"/>
    <w:qFormat/>
  </w:style>
  <w:style w:type="paragraph" w:customStyle="1" w:styleId="Default">
    <w:name w:val="Default"/>
    <w:rsid w:val="006B0497"/>
    <w:pPr>
      <w:widowControl/>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EE77B9"/>
    <w:rPr>
      <w:rFonts w:ascii="Tahoma" w:eastAsia="Tahoma" w:hAnsi="Tahoma" w:cs="Tahom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4679</Characters>
  <Application>Microsoft Office Word</Application>
  <DocSecurity>0</DocSecurity>
  <Lines>222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Williams</cp:lastModifiedBy>
  <cp:revision>2</cp:revision>
  <dcterms:created xsi:type="dcterms:W3CDTF">2024-03-13T04:17:00Z</dcterms:created>
  <dcterms:modified xsi:type="dcterms:W3CDTF">2024-03-13T04:17:00Z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Acrobat PDFMaker 21 for Word</vt:lpwstr>
  </property>
  <property fmtid="{D5CDD505-2E9C-101B-9397-08002B2CF9AE}" pid="4" name="LastSaved">
    <vt:filetime>2022-02-18T00:00:00Z</vt:filetime>
  </property>
</Properties>
</file>